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spellStart"/>
      <w:r w:rsidRPr="001924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Священномученик</w:t>
      </w:r>
      <w:proofErr w:type="spellEnd"/>
      <w:r w:rsidRPr="001924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иерей Николай (</w:t>
      </w:r>
      <w:proofErr w:type="spellStart"/>
      <w:r w:rsidRPr="001924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Гаварин</w:t>
      </w:r>
      <w:proofErr w:type="spellEnd"/>
      <w:r w:rsidRPr="001924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</w:p>
    <w:p w:rsidR="00050684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>День памяти 11(24) апреля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92483">
        <w:rPr>
          <w:rFonts w:ascii="Times New Roman" w:eastAsia="Times New Roman" w:hAnsi="Times New Roman" w:cs="Times New Roman"/>
          <w:sz w:val="24"/>
          <w:szCs w:val="24"/>
        </w:rPr>
        <w:t>вященномученик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Николай родился 23 декабря 1870 года в городе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Якобштадте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Курляндской губернии в семье священнослужителя Иоанна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Гаварина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. Николай окончил в 1893 году Рижскую Духовную семинарию по первому разряду и один курс Духовной академии и был рукоположен </w:t>
      </w:r>
      <w:proofErr w:type="gramStart"/>
      <w:r w:rsidRPr="00192483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священника ко храму в городе Гродно. Во время</w:t>
      </w:r>
      <w:proofErr w:type="gramStart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ервой мировой войны в 1915 году, в связи с военными действиями, причт храма был эвакуирован в Москву, и отец Николай стал служить в храме святителя Николая на Щепах близ Смоленской площади. Спустя десятилетие после революции, в 1930 году советские власти стали выселять из Москвы тех, кого они считали социально чуждыми, а к ним в первую очередь принадлежало духовенство. Потеряв место жительства, отец Николай уехал сначала в село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Кунцево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, а затем поселился в поселке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Немчиновка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под Москвой и стал служить в храме Рождества Христова.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рам в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Немчиновке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появился в 1918 году, когда община верующих попросила местного домовладельца Немчинова пожертвовать под храм свою летнюю дачу. Тот согласился, но с условием, что верующие сами ее отремонтируют, чтобы она могла служить церковью. Местные власти дали разрешение на устройство православного молитвенного дома, и верующие принялись за ремонт. Дача, построенная шестьдесят лет назад, была без фундамента, с одинарным полом, одинарными дверями и окнами и к этому времени сильно обветшала. Верующие произвели капитальный ремонт, полностью заменили сгнивший правый угол здания, пристроили колокольню и выстроили рядом небольшой дом для священника. Однако, несмотря на ремонт, температура в храме в зимние месяцы не поднималась выше трех градусов. В конце 1934 года новый председатель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Немчиновского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поселкового совета запретил проведение приходских собраний, колокольный звон, а затем по его распоряжению были сняты и сами колокола. Спустя немного времени, он решил храм закрыть, а здание отдать под занятия физкультурников, ссылаясь на малочисленность прихожан. </w:t>
      </w:r>
      <w:proofErr w:type="gramStart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В это время в поселке было около семисот домов и проживало восемь тысяч жителей, из которых две тысячи подписались как верующие под заявлением с протестом против закрытия храма. 2 апреля 1935 года живший на покое в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Немчиновке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сподвижник по миссионерской деятельности митрополита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Макария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(Невского) архиепископ Иннокентий (Соколов) направил ходатайство на имя сестры Ленина Марии Ильиничны.</w:t>
      </w:r>
      <w:proofErr w:type="gramEnd"/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«Я,</w:t>
      </w:r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нижеподписавшийся, – писал владыка, – проживаю в поселке </w:t>
      </w:r>
      <w:proofErr w:type="spellStart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>Немчиновка</w:t>
      </w:r>
      <w:proofErr w:type="spellEnd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1927 года в качестве частного лица под кровом и на иждивении одного моего сына, протоиерея Алексия Константиновича Соколова. Ранее этого времени, в течение полувека, трудился я на миссионерском поприще, приводя из тьмы неведения к познанию Христовой истины идолопоклонников, кочевников горного Алтая… сначала в звании простого миссионера-священника, потом в должности начальника Миссии в сане епископа. В настоящее время по преклонности лет (родился 13 февраля 1846 года) нахожусь в полной отставке. Состою не у дел. Однако имею благословение Священного Патриаршего Синода на совершение церковного богослужения в </w:t>
      </w:r>
      <w:proofErr w:type="spellStart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>немчиновском</w:t>
      </w:r>
      <w:proofErr w:type="spellEnd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храме. Пользуясь этим правом, я совершаю здесь Божественную литургию по праздникам. И это доставляет мне величайшее духовное утешение, так что я готов и кости сложить при подножии сего храма. </w:t>
      </w:r>
      <w:proofErr w:type="gramStart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 вот горе. 25 марта сего года Президиум Мособлисполкома вынес постановление о закрытии нашей церкви по ходатайству председателя </w:t>
      </w:r>
      <w:proofErr w:type="spellStart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>Немчиновского</w:t>
      </w:r>
      <w:proofErr w:type="spellEnd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поссовета гражданина Куликова, мотивируемое крайне малым количеством верующих </w:t>
      </w:r>
      <w:proofErr w:type="spellStart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>Немчиновского</w:t>
      </w:r>
      <w:proofErr w:type="spellEnd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прихода, число коих якобы не превышает двадцати человек, тогда как на самом деле число верующих при здешней церкви простирается до двух тысяч душ.</w:t>
      </w:r>
      <w:proofErr w:type="gramEnd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Ввиду изложенного и зная притом Вашу христианскую готовность оказывать посильную помощь всем нуждающимся в оной, обращаюсь к Вам, добрейшая Мария Ильинична, с покорнейшей просьбой поддержать ходатайство православных, поданное в Отдел </w:t>
      </w:r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Культов </w:t>
      </w:r>
      <w:proofErr w:type="spellStart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>ВЦИКа</w:t>
      </w:r>
      <w:proofErr w:type="spellEnd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 оставлении нам молитвенного здания для совершения необходимых треб».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sz w:val="24"/>
          <w:szCs w:val="24"/>
        </w:rPr>
        <w:t>Ответа на это письмо не последовало. Общиной были написаны и отправлены еще несколько прошений, но ответа и на них не последовало. Все это время в храме, однако, продолжались богослужения.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сентября 1935 года было отдано окончательное распоряжение о закрытии храма. В течение трех дней верующие попытались обжаловать это решение, добавляя, что если невозможно оставить им храм, то они просят разрешения снять для богослужений сарай, который у них для этой цели уже найден.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Но власти стояли на своем: храм закрыть и не разрешать взять другого помещения. Весь клир храма, включая протоиерея Алексия Соколова, священника Николая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Гаварина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и служившего в этом же храме диакона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Елисея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Штольдера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, вынужден был перейти служить в Николаевский храм в селе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Ромашково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>. После выхода в 1937 году секретной сталинской директивы о массовых репрессиях следователь Кунцевского отделения НКВД составил списки тех, кого он предполагал арестовать, а также списки «свидетелей», которые могут подписать лжесвидетельства, и начертил схемы – какой «</w:t>
      </w:r>
      <w:proofErr w:type="gramStart"/>
      <w:r w:rsidRPr="00192483">
        <w:rPr>
          <w:rFonts w:ascii="Times New Roman" w:eastAsia="Times New Roman" w:hAnsi="Times New Roman" w:cs="Times New Roman"/>
          <w:sz w:val="24"/>
          <w:szCs w:val="24"/>
        </w:rPr>
        <w:t>свидетель</w:t>
      </w:r>
      <w:proofErr w:type="gramEnd"/>
      <w:r w:rsidRPr="00192483">
        <w:rPr>
          <w:rFonts w:ascii="Times New Roman" w:eastAsia="Times New Roman" w:hAnsi="Times New Roman" w:cs="Times New Roman"/>
          <w:sz w:val="24"/>
          <w:szCs w:val="24"/>
        </w:rPr>
        <w:t>» какой эпизод антисоветской деятельности обвиняемого должен был подтвердить, а поскольку набор таких эпизодов был невелик, то они тщательно перетасовывались, чтобы создать видимость достоверности.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В августе 1937 года следователь вызвал одного из жителей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Кунцево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, некоего Александра Ивановича, и предложил ему дать показания на священника Николая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Гаварина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. Свидетель был со священником незнаком и отказался от подлой роли, и тогда следователь пустился в длинные рассуждения о современном политическом положении и задачах коммунистической партии, которая одной из первых задач поставила посадить всех попов. «То, что ты здесь покажешь, – заключил следователь, – об этом никто не будет знать, и на суд тебя вызывать не будут». Затем следователь вручил свидетелю чистые бланки протоколов допросов, чтобы тот заполнил их дома. Бланки свидетель взял, но не заполнил их, </w:t>
      </w:r>
      <w:proofErr w:type="gramStart"/>
      <w:r w:rsidRPr="0019248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не зная, чем заполнять, и боясь ответственности. Следователь, видя, что свидетель не торопится прийти к нему с показаниями, два раза заходил к нему на квартиру сам, но тот, избегая встречи, прятался от него. Тогда следователь снова вызвал его, а также одного из его приятелей, некоего Илью Тимофеевича, в районный отдел НКВД. Первым он позвал к себе в кабинет Александра Ивановича. Дал ему бланки протоколов допросов и предложил заполнить их собственноручно. Увидев через некоторое время, что свидетель ничего не пишет, следователь составил небольшой конспект и на основании этого конспекта предложил свидетелю написать показания. Когда протокол был написан, следователь прочитал его, но он ему не понравился, и, разорвав его, он сам заполнил бланк протокола допроса и потребовал, чтобы свидетель его подписал, что тот, наконец, не читая, и сделал. Затем следователь позвал к себе Илью Тимофеевича, которому также предложил подписать заранее написанные протоколы «свидетельских показаний». Увидев на его лице колебание, следователь стал его убеждать, что в этом ничего страшного нет, и сослался на бывшего тут только что Александра Ивановича, и таким образом убедил и его подписать, не читая, протокол. Впоследствии, когда следователю понадобились лжесвидетельства против других людей, он, зайдя к Илье Тимофеевичу домой, попросил его подписать еще три пустых бланка протоколов, что тот и сделал.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ой же осенью оба лжесвидетеля случайно встретили на улице следователя, и тот предложил им дойти до села Ново-Ивановского, где, по его словам, ему нужно было кое-кого допросить, и те согласились. Когда они пришли в село, следователь попросил лжесвидетелей подождать его, а сам вошел в здание клуба. Выйдя оттуда через некоторое время, он вручил лжесвидетелям в награду за оказанные ими услуги спиртное, но сам пить с ними не стал и ушел. Для более эффективного ведения дел следователь привлек к следственному процессу председателя Ново-Ивановского сельсовета, который согласился вместе со следователем писать протоколы допросов от лица лжесвидетелей, как хорошо знавший людей, проживающих в этом районе. Следователь сначала составлял конспект об </w:t>
      </w:r>
      <w:r w:rsidRPr="00192483">
        <w:rPr>
          <w:rFonts w:ascii="Times New Roman" w:eastAsia="Times New Roman" w:hAnsi="Times New Roman" w:cs="Times New Roman"/>
          <w:sz w:val="24"/>
          <w:szCs w:val="24"/>
        </w:rPr>
        <w:lastRenderedPageBreak/>
        <w:t>антисоветской и антигосударственной деятельности подозреваемого, потом писал протоколы, а затем вызывал того, от чьего лица протоколы были написаны, а председатель сельсовета – тех, за кого он писал протоколы. Так в течение короткого времени они вдвоем составили более полусотни протоколов показаний лжесвидетелей.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а основании подобного рода лжесвидетельств 29 августа 1937 года священник Николай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Гаварин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был арестован и заключен в Таганскую тюрьму в Москве.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– Беседовали ли вы со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Штольдером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на политические темы? – спросил священника следователь.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– Мы беседовали о церковных делах, как сейчас нам, священнослужителям, живется плохо при советской власти. Говорили о газетных новостях, об испанских событиях, выражая сомнения, что испанские войска победят фашистов, которые сильны своим вооружением.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sz w:val="24"/>
          <w:szCs w:val="24"/>
        </w:rPr>
        <w:t>– Значит, вы находились на стороне фашистских войск?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– Я этого не могу сказать: мы считали, что фашистские войска сильны своей техникой и организованностью; кроме того, им помогают такие сильные государства, как Германия и Италия.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– Расскажите о своих антисоветских разговорах, которые вы вели вместе со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Штольдером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– Мы беседовали о том, что советская власть неправильно делает, что закрывает церкви, устраивает гонения на церковнослужителей, давит налогами.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sz w:val="24"/>
          <w:szCs w:val="24"/>
        </w:rPr>
        <w:t>– Расскажите о содержании антисоветских бесед подробнее.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– Не могу. Забыл.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sz w:val="24"/>
          <w:szCs w:val="24"/>
        </w:rPr>
        <w:t>– Расскажите о вашем отношении к советской власти.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– Мое отношение к советской власти отрицательное. Я не могу помириться с советской властью за те притеснения, которые мы терпим.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sz w:val="24"/>
          <w:szCs w:val="24"/>
        </w:rPr>
        <w:t>– Следствием установлено, что вы состояли в контрреволюционной террористическо-повстанческой группе и вели активную агитацию против советской власти, членов советского правительства и вождей коммунистической партии. Дайте показания по этому вопросу.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– Я был недоволен советской властью по вопросу ее отношения к религии и к нам, священнослужителям. Но в контрреволюционной группе я не состоял.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 сентября 1937 года тройка Н</w:t>
      </w:r>
      <w:proofErr w:type="gramStart"/>
      <w:r w:rsidRPr="00192483">
        <w:rPr>
          <w:rFonts w:ascii="Times New Roman" w:eastAsia="Times New Roman" w:hAnsi="Times New Roman" w:cs="Times New Roman"/>
          <w:sz w:val="24"/>
          <w:szCs w:val="24"/>
        </w:rPr>
        <w:t>КВД пр</w:t>
      </w:r>
      <w:proofErr w:type="gramEnd"/>
      <w:r w:rsidRPr="00192483">
        <w:rPr>
          <w:rFonts w:ascii="Times New Roman" w:eastAsia="Times New Roman" w:hAnsi="Times New Roman" w:cs="Times New Roman"/>
          <w:sz w:val="24"/>
          <w:szCs w:val="24"/>
        </w:rPr>
        <w:t xml:space="preserve">иговорила отца Николая к десяти годам заключения в исправительно-трудовой лагерь, и он был отправлен в </w:t>
      </w:r>
      <w:proofErr w:type="spellStart"/>
      <w:r w:rsidRPr="00192483">
        <w:rPr>
          <w:rFonts w:ascii="Times New Roman" w:eastAsia="Times New Roman" w:hAnsi="Times New Roman" w:cs="Times New Roman"/>
          <w:sz w:val="24"/>
          <w:szCs w:val="24"/>
        </w:rPr>
        <w:t>Ухтпечлаг</w:t>
      </w:r>
      <w:proofErr w:type="spellEnd"/>
      <w:r w:rsidRPr="00192483">
        <w:rPr>
          <w:rFonts w:ascii="Times New Roman" w:eastAsia="Times New Roman" w:hAnsi="Times New Roman" w:cs="Times New Roman"/>
          <w:sz w:val="24"/>
          <w:szCs w:val="24"/>
        </w:rPr>
        <w:t>. В это время некоторые родственники осужденных вместе со священником стали жаловаться на неправый приговор, доказывая их невиновность; было затеяно новое следствие и передопрошены свидетели, которые поначалу держались прежних показаний, боясь ответственности за лжесвидетельство, а затем все же заявили, что они оболгали людей. Новое расследование, произведенное в 1939 году, вынуждено было признать, что все приговоренные по делу были осуждены неправо. Однако в силу того, что перед безбожниками верующие люди, и тем более священнослужители, оставались все теми же врагами коммунистической власти, приговор относительно них отменен не был.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 xml:space="preserve">Священник Николай </w:t>
      </w:r>
      <w:proofErr w:type="spellStart"/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>Гаварин</w:t>
      </w:r>
      <w:proofErr w:type="spellEnd"/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скончался в </w:t>
      </w:r>
      <w:proofErr w:type="spellStart"/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>Ухтпечлаге</w:t>
      </w:r>
      <w:proofErr w:type="spellEnd"/>
      <w:r w:rsidRPr="00192483">
        <w:rPr>
          <w:rFonts w:ascii="Times New Roman" w:eastAsia="Times New Roman" w:hAnsi="Times New Roman" w:cs="Times New Roman"/>
          <w:bCs/>
          <w:sz w:val="24"/>
          <w:szCs w:val="24"/>
        </w:rPr>
        <w:t xml:space="preserve"> 24 апреля 1938 года и был погребен в безвестной могиле.</w:t>
      </w:r>
    </w:p>
    <w:p w:rsidR="00050684" w:rsidRPr="00192483" w:rsidRDefault="00050684" w:rsidP="000506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«Жития </w:t>
      </w:r>
      <w:proofErr w:type="spellStart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>новомучеников</w:t>
      </w:r>
      <w:proofErr w:type="spellEnd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исповедников Российских ХХ века. </w:t>
      </w:r>
      <w:proofErr w:type="gramStart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Составленные</w:t>
      </w:r>
      <w:proofErr w:type="gramEnd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игуменом </w:t>
      </w:r>
      <w:proofErr w:type="spellStart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>Дамаскиным</w:t>
      </w:r>
      <w:proofErr w:type="spellEnd"/>
      <w:r w:rsidRPr="00192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(Орловским). Апрель». Тверь. 2006. С. 139-144</w:t>
      </w:r>
    </w:p>
    <w:p w:rsidR="00DE0E84" w:rsidRDefault="00DE0E84"/>
    <w:sectPr w:rsidR="00DE0E84" w:rsidSect="00DE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84"/>
    <w:rsid w:val="00050684"/>
    <w:rsid w:val="000A2BBB"/>
    <w:rsid w:val="008E65FA"/>
    <w:rsid w:val="00D71486"/>
    <w:rsid w:val="00DE0E84"/>
    <w:rsid w:val="00E209CA"/>
    <w:rsid w:val="00E5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3634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E53634"/>
    <w:pPr>
      <w:keepNext/>
      <w:spacing w:before="240" w:after="120"/>
      <w:outlineLvl w:val="1"/>
    </w:pPr>
    <w:rPr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53634"/>
    <w:pPr>
      <w:keepNext/>
      <w:widowControl w:val="0"/>
      <w:autoSpaceDE w:val="0"/>
      <w:autoSpaceDN w:val="0"/>
      <w:adjustRightInd w:val="0"/>
      <w:spacing w:before="240" w:after="12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E53634"/>
    <w:pPr>
      <w:keepNext/>
      <w:widowControl w:val="0"/>
      <w:autoSpaceDE w:val="0"/>
      <w:autoSpaceDN w:val="0"/>
      <w:adjustRightInd w:val="0"/>
      <w:spacing w:before="240" w:after="12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E53634"/>
    <w:pPr>
      <w:keepNext/>
      <w:widowControl w:val="0"/>
      <w:autoSpaceDE w:val="0"/>
      <w:autoSpaceDN w:val="0"/>
      <w:adjustRightInd w:val="0"/>
      <w:spacing w:before="240" w:after="12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E53634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5363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E53634"/>
    <w:rPr>
      <w:rFonts w:ascii="Times New Roman" w:hAnsi="Times New Roman"/>
      <w:b/>
      <w:bCs/>
      <w:i/>
      <w:iCs/>
      <w:sz w:val="24"/>
      <w:szCs w:val="28"/>
      <w:lang w:val="en-US"/>
    </w:rPr>
  </w:style>
  <w:style w:type="paragraph" w:styleId="a0">
    <w:name w:val="No Spacing"/>
    <w:uiPriority w:val="1"/>
    <w:qFormat/>
    <w:rsid w:val="00E536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customStyle="1" w:styleId="30">
    <w:name w:val="Заголовок 3 Знак"/>
    <w:basedOn w:val="a1"/>
    <w:link w:val="3"/>
    <w:uiPriority w:val="9"/>
    <w:rsid w:val="00E5363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rsid w:val="00E53634"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E53634"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rsid w:val="00E53634"/>
    <w:rPr>
      <w:b/>
      <w:bCs/>
      <w:lang w:val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E53634"/>
    <w:pPr>
      <w:spacing w:before="480" w:line="276" w:lineRule="auto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1634</Words>
  <Characters>9318</Characters>
  <Application>Microsoft Office Word</Application>
  <DocSecurity>0</DocSecurity>
  <Lines>77</Lines>
  <Paragraphs>21</Paragraphs>
  <ScaleCrop>false</ScaleCrop>
  <Company>DG Win&amp;Soft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VNZh</dc:creator>
  <cp:keywords/>
  <dc:description/>
  <cp:lastModifiedBy>VNZh</cp:lastModifiedBy>
  <cp:revision>1</cp:revision>
  <dcterms:created xsi:type="dcterms:W3CDTF">2016-09-16T10:09:00Z</dcterms:created>
  <dcterms:modified xsi:type="dcterms:W3CDTF">2016-09-16T10:10:00Z</dcterms:modified>
</cp:coreProperties>
</file>